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40B" w:rsidRPr="004870DE" w:rsidRDefault="00C57EC0" w:rsidP="00C57EC0">
      <w:pPr>
        <w:jc w:val="right"/>
        <w:rPr>
          <w:rFonts w:ascii="Calibri" w:hAnsi="Calibri" w:cs="Calibri"/>
        </w:rPr>
      </w:pPr>
      <w:bookmarkStart w:id="0" w:name="_GoBack"/>
      <w:bookmarkEnd w:id="0"/>
      <w:r w:rsidRPr="004870DE">
        <w:rPr>
          <w:rFonts w:ascii="Calibri" w:hAnsi="Calibri" w:cs="Calibri"/>
        </w:rPr>
        <w:t xml:space="preserve">Anexa </w:t>
      </w:r>
      <w:r w:rsidR="004870DE" w:rsidRPr="004870DE">
        <w:rPr>
          <w:rFonts w:ascii="Calibri" w:hAnsi="Calibri" w:cs="Calibri"/>
        </w:rPr>
        <w:t>1</w:t>
      </w:r>
      <w:r w:rsidR="00AD47D7">
        <w:rPr>
          <w:rFonts w:ascii="Calibri" w:hAnsi="Calibri" w:cs="Calibri"/>
        </w:rPr>
        <w:t>0</w:t>
      </w:r>
    </w:p>
    <w:p w:rsidR="0016540B" w:rsidRPr="00A8786A" w:rsidRDefault="0016540B" w:rsidP="0016540B">
      <w:pPr>
        <w:rPr>
          <w:rFonts w:ascii="Calibri" w:hAnsi="Calibri" w:cs="Calibri"/>
          <w:color w:val="FF0000"/>
        </w:rPr>
      </w:pPr>
    </w:p>
    <w:p w:rsidR="003C2B68" w:rsidRPr="00A8786A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bookmarkStart w:id="1" w:name="_Hlk137563201"/>
      <w:r w:rsidRPr="00A8786A">
        <w:rPr>
          <w:rFonts w:ascii="Calibri" w:eastAsia="Calibri" w:hAnsi="Calibri" w:cs="Calibri"/>
          <w:b/>
        </w:rPr>
        <w:t>Programul Regiunea Centru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PROIECT &lt;Titlu proiect&gt;</w:t>
      </w:r>
    </w:p>
    <w:p w:rsidR="00AD47D7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 xml:space="preserve">Prioritatea: </w:t>
      </w:r>
      <w:r w:rsidR="00AD47D7" w:rsidRPr="00AD47D7">
        <w:rPr>
          <w:rFonts w:cstheme="minorHAnsi"/>
          <w:b/>
        </w:rPr>
        <w:t>3 – O Regiune cu comunitați prietenoase cu mediul</w:t>
      </w:r>
      <w:r w:rsidR="00AD47D7" w:rsidRPr="004870DE">
        <w:rPr>
          <w:rFonts w:ascii="Calibri" w:hAnsi="Calibri" w:cs="Calibri"/>
          <w:b/>
          <w:lang w:eastAsia="en-US"/>
        </w:rPr>
        <w:t xml:space="preserve"> </w:t>
      </w:r>
    </w:p>
    <w:p w:rsidR="00AD47D7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 xml:space="preserve">Acțiunea: </w:t>
      </w:r>
      <w:r w:rsidR="00AD47D7" w:rsidRPr="00AD47D7">
        <w:rPr>
          <w:rFonts w:cstheme="minorHAnsi"/>
          <w:b/>
          <w:iCs/>
        </w:rPr>
        <w:t>3.2 Eficiență energetică în clădiri publice</w:t>
      </w:r>
      <w:r w:rsidR="00AD47D7" w:rsidRPr="004870DE">
        <w:rPr>
          <w:rFonts w:ascii="Calibri" w:hAnsi="Calibri" w:cs="Calibri"/>
          <w:b/>
          <w:lang w:eastAsia="en-US"/>
        </w:rPr>
        <w:t xml:space="preserve"> </w:t>
      </w:r>
    </w:p>
    <w:p w:rsidR="003C2B68" w:rsidRPr="00A8786A" w:rsidRDefault="003C2B68" w:rsidP="00E62729">
      <w:pPr>
        <w:pStyle w:val="Header"/>
        <w:jc w:val="both"/>
        <w:rPr>
          <w:rFonts w:ascii="Calibri" w:eastAsia="Calibri" w:hAnsi="Calibri" w:cs="Calibri"/>
          <w:b/>
          <w:color w:val="FF0000"/>
        </w:rPr>
      </w:pPr>
    </w:p>
    <w:bookmarkEnd w:id="1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Pr="00A8786A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020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2199"/>
        <w:gridCol w:w="1666"/>
        <w:gridCol w:w="688"/>
        <w:gridCol w:w="2538"/>
        <w:gridCol w:w="1983"/>
      </w:tblGrid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Numele </w:t>
                  </w:r>
                  <w:proofErr w:type="spellStart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şi</w:t>
                  </w:r>
                  <w:proofErr w:type="spellEnd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8576E">
        <w:tblPrEx>
          <w:jc w:val="center"/>
        </w:tblPrEx>
        <w:trPr>
          <w:trHeight w:val="166"/>
          <w:jc w:val="center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A8786A" w:rsidTr="0018576E">
        <w:tblPrEx>
          <w:jc w:val="center"/>
        </w:tblPrEx>
        <w:trPr>
          <w:trHeight w:val="4070"/>
          <w:jc w:val="center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7637"/>
            </w:tblGrid>
            <w:tr w:rsidR="009B6183" w:rsidRPr="00A8786A" w:rsidTr="0018576E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76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484"/>
              <w:gridCol w:w="1701"/>
              <w:gridCol w:w="1559"/>
            </w:tblGrid>
            <w:tr w:rsidR="009B6183" w:rsidRPr="00A8786A" w:rsidTr="0018576E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4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   Strada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1757"/>
            </w:tblGrid>
            <w:tr w:rsidR="009B6183" w:rsidRPr="00A8786A" w:rsidTr="0018576E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17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A8786A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lastRenderedPageBreak/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:rsidTr="0018576E">
        <w:trPr>
          <w:trHeight w:val="666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:rsidTr="0018576E"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:rsidTr="0018576E">
        <w:trPr>
          <w:trHeight w:val="441"/>
        </w:trPr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Numele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  Semnătura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>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rPr>
          <w:trHeight w:val="1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A8786A" w:rsidRDefault="00B73711" w:rsidP="00A8786A">
      <w:pPr>
        <w:pStyle w:val="Heading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1857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347" w:rsidRDefault="00D82347">
      <w:r>
        <w:separator/>
      </w:r>
    </w:p>
  </w:endnote>
  <w:endnote w:type="continuationSeparator" w:id="0">
    <w:p w:rsidR="00D82347" w:rsidRDefault="00D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37500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5" name="Picture 25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6" name="Picture 26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537500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2" name="Picture 3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33" name="Picture 3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347" w:rsidRDefault="00D82347">
      <w:r>
        <w:separator/>
      </w:r>
    </w:p>
  </w:footnote>
  <w:footnote w:type="continuationSeparator" w:id="0">
    <w:p w:rsidR="00D82347" w:rsidRDefault="00D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537500">
    <w:pPr>
      <w:pStyle w:val="Header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AD47D7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AD47D7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537500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31" name="Picture 3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5133C"/>
    <w:rsid w:val="0016540B"/>
    <w:rsid w:val="00183F78"/>
    <w:rsid w:val="0018576E"/>
    <w:rsid w:val="001C4BDF"/>
    <w:rsid w:val="001E7D06"/>
    <w:rsid w:val="001F163E"/>
    <w:rsid w:val="00243C03"/>
    <w:rsid w:val="00243E78"/>
    <w:rsid w:val="0025381D"/>
    <w:rsid w:val="00255002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0B4E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F711B"/>
    <w:rsid w:val="00A00996"/>
    <w:rsid w:val="00A06DE4"/>
    <w:rsid w:val="00A4712A"/>
    <w:rsid w:val="00A82042"/>
    <w:rsid w:val="00A8786A"/>
    <w:rsid w:val="00A96492"/>
    <w:rsid w:val="00AB1EDA"/>
    <w:rsid w:val="00AD47D7"/>
    <w:rsid w:val="00AE4990"/>
    <w:rsid w:val="00B15233"/>
    <w:rsid w:val="00B24E12"/>
    <w:rsid w:val="00B463E2"/>
    <w:rsid w:val="00B565C5"/>
    <w:rsid w:val="00B67CDD"/>
    <w:rsid w:val="00B73711"/>
    <w:rsid w:val="00B920FA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D2701"/>
    <w:rsid w:val="00ED3157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Heading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ă colorată - Accentuare 11 Char"/>
    <w:link w:val="ListParagraph"/>
    <w:uiPriority w:val="34"/>
    <w:qFormat/>
    <w:rsid w:val="00973F0D"/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phCha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PlainText">
    <w:name w:val="Plain Text"/>
    <w:basedOn w:val="Normal"/>
    <w:link w:val="PlainTextCha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16540B"/>
    <w:rPr>
      <w:rFonts w:ascii="Trebuchet MS" w:hAnsi="Trebuchet MS"/>
      <w:sz w:val="16"/>
      <w:lang w:eastAsia="en-US"/>
    </w:rPr>
  </w:style>
  <w:style w:type="character" w:styleId="FootnoteReference">
    <w:name w:val="footnote reference"/>
    <w:aliases w:val="Footnote symbol"/>
    <w:rsid w:val="0016540B"/>
    <w:rPr>
      <w:vertAlign w:val="superscript"/>
    </w:rPr>
  </w:style>
  <w:style w:type="character" w:styleId="PlaceholderTex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417BB-75F0-4339-98B3-803DE8ED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13</TotalTime>
  <Pages>4</Pages>
  <Words>427</Words>
  <Characters>3549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3969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2024-01-30T19:18:00Z</dcterms:created>
  <dcterms:modified xsi:type="dcterms:W3CDTF">2024-02-12T12:18:00Z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